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document.xml" ContentType="application/vnd.openxmlformats-officedocument.wordprocessingml.document.glossary+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glossary/styles.xml" ContentType="application/vnd.openxmlformats-officedocument.wordprocessingml.styles+xml"/>
  <Override PartName="/word/styles.xml" ContentType="application/vnd.openxmlformats-officedocument.wordprocessingml.styles+xml"/>
  <Override PartName="/word/glossary/fontTable.xml" ContentType="application/vnd.openxmlformats-officedocument.wordprocessingml.fontTabl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83172" w:rsidRDefault="00383172" w:rsidP="007B14AE">
      <w:pPr>
        <w:pStyle w:val="ListParagraph"/>
        <w:numPr>
          <w:ilvl w:val="0"/>
          <w:numId w:val="1"/>
        </w:numPr>
      </w:pPr>
      <w:r>
        <w:t>List the car</w:t>
      </w:r>
      <w:r w:rsidR="007B14AE">
        <w:t>eer opportunities in this field.</w:t>
      </w:r>
    </w:p>
    <w:p w:rsidR="00383172" w:rsidRDefault="00383172" w:rsidP="00383172">
      <w:pPr>
        <w:pStyle w:val="ListParagraph"/>
        <w:numPr>
          <w:ilvl w:val="0"/>
          <w:numId w:val="2"/>
        </w:numPr>
      </w:pPr>
      <w:r>
        <w:t>Producer</w:t>
      </w:r>
    </w:p>
    <w:p w:rsidR="00383172" w:rsidRDefault="00383172" w:rsidP="00383172">
      <w:pPr>
        <w:pStyle w:val="ListParagraph"/>
        <w:numPr>
          <w:ilvl w:val="0"/>
          <w:numId w:val="2"/>
        </w:numPr>
      </w:pPr>
      <w:r>
        <w:t>Engineer</w:t>
      </w:r>
    </w:p>
    <w:p w:rsidR="007B14AE" w:rsidRDefault="00383172" w:rsidP="00383172">
      <w:pPr>
        <w:pStyle w:val="ListParagraph"/>
        <w:numPr>
          <w:ilvl w:val="0"/>
          <w:numId w:val="2"/>
        </w:numPr>
      </w:pPr>
      <w:r>
        <w:t xml:space="preserve">Assistant Engineer </w:t>
      </w:r>
    </w:p>
    <w:p w:rsidR="007B14AE" w:rsidRDefault="007B14AE" w:rsidP="00383172">
      <w:pPr>
        <w:pStyle w:val="ListParagraph"/>
        <w:numPr>
          <w:ilvl w:val="0"/>
          <w:numId w:val="2"/>
        </w:numPr>
      </w:pPr>
      <w:r>
        <w:t>Mastering Engineer</w:t>
      </w:r>
    </w:p>
    <w:p w:rsidR="007B14AE" w:rsidRDefault="007B14AE" w:rsidP="00383172">
      <w:pPr>
        <w:pStyle w:val="ListParagraph"/>
        <w:numPr>
          <w:ilvl w:val="0"/>
          <w:numId w:val="2"/>
        </w:numPr>
      </w:pPr>
      <w:r>
        <w:t>Disc Jockey (DJ)</w:t>
      </w:r>
    </w:p>
    <w:p w:rsidR="007B14AE" w:rsidRDefault="007B14AE" w:rsidP="00383172">
      <w:pPr>
        <w:pStyle w:val="ListParagraph"/>
        <w:numPr>
          <w:ilvl w:val="0"/>
          <w:numId w:val="2"/>
        </w:numPr>
      </w:pPr>
      <w:r>
        <w:t>Artist Management</w:t>
      </w:r>
    </w:p>
    <w:p w:rsidR="007B14AE" w:rsidRDefault="007B14AE" w:rsidP="00383172">
      <w:pPr>
        <w:pStyle w:val="ListParagraph"/>
        <w:numPr>
          <w:ilvl w:val="0"/>
          <w:numId w:val="2"/>
        </w:numPr>
      </w:pPr>
      <w:r>
        <w:t xml:space="preserve">Studio Management </w:t>
      </w:r>
    </w:p>
    <w:p w:rsidR="007B14AE" w:rsidRDefault="007B14AE" w:rsidP="007B14AE">
      <w:pPr>
        <w:pStyle w:val="ListParagraph"/>
        <w:numPr>
          <w:ilvl w:val="0"/>
          <w:numId w:val="2"/>
        </w:numPr>
      </w:pPr>
      <w:r>
        <w:t>Live sound tour management</w:t>
      </w:r>
    </w:p>
    <w:p w:rsidR="007B14AE" w:rsidRDefault="007B14AE" w:rsidP="007B14AE">
      <w:pPr>
        <w:pStyle w:val="ListParagraph"/>
        <w:numPr>
          <w:ilvl w:val="0"/>
          <w:numId w:val="2"/>
        </w:numPr>
      </w:pPr>
      <w:r>
        <w:t>Artist and Repertoire (A &amp; R)</w:t>
      </w:r>
    </w:p>
    <w:p w:rsidR="0028658D" w:rsidRDefault="007B14AE" w:rsidP="007B14AE">
      <w:pPr>
        <w:pStyle w:val="ListParagraph"/>
        <w:numPr>
          <w:ilvl w:val="0"/>
          <w:numId w:val="2"/>
        </w:numPr>
      </w:pPr>
      <w:r>
        <w:t>Club Management</w:t>
      </w:r>
    </w:p>
    <w:p w:rsidR="002928A0" w:rsidRDefault="0028658D" w:rsidP="002928A0">
      <w:pPr>
        <w:ind w:left="360"/>
      </w:pPr>
      <w:r>
        <w:t>2.</w:t>
      </w:r>
      <w:r>
        <w:tab/>
        <w:t xml:space="preserve">The distance a sound, as seen on a computer display, varies from the “centerline” is called it’s </w:t>
      </w:r>
      <w:r>
        <w:rPr>
          <w:b/>
        </w:rPr>
        <w:t>amplitude</w:t>
      </w:r>
      <w:r>
        <w:t xml:space="preserve">. </w:t>
      </w:r>
      <w:r>
        <w:br/>
        <w:t>3.</w:t>
      </w:r>
      <w:r>
        <w:tab/>
        <w:t xml:space="preserve">When we look at an audio sound bite in a digital audio workstation, the horizontal left-to-right image is called </w:t>
      </w:r>
      <w:r w:rsidR="0093034E">
        <w:t>its</w:t>
      </w:r>
      <w:r>
        <w:t xml:space="preserve"> </w:t>
      </w:r>
      <w:r>
        <w:rPr>
          <w:b/>
        </w:rPr>
        <w:t>wavelength.</w:t>
      </w:r>
      <w:r>
        <w:br/>
        <w:t>4.</w:t>
      </w:r>
      <w:r>
        <w:tab/>
      </w:r>
      <w:r w:rsidR="0093034E">
        <w:t>Th</w:t>
      </w:r>
      <w:r w:rsidR="002928A0">
        <w:t xml:space="preserve">e speed at which a wave travels through a medium is called its </w:t>
      </w:r>
      <w:r w:rsidR="002928A0">
        <w:rPr>
          <w:b/>
        </w:rPr>
        <w:t>velocity.</w:t>
      </w:r>
    </w:p>
    <w:p w:rsidR="002928A0" w:rsidRDefault="002928A0" w:rsidP="002928A0">
      <w:pPr>
        <w:ind w:left="360"/>
      </w:pPr>
      <w:r>
        <w:t>5.</w:t>
      </w:r>
      <w:r>
        <w:tab/>
        <w:t xml:space="preserve">The three basic waveforms used to create synthesizer sounds are named </w:t>
      </w:r>
      <w:r>
        <w:rPr>
          <w:b/>
        </w:rPr>
        <w:t xml:space="preserve">square, triangle, and sawtooth. </w:t>
      </w:r>
    </w:p>
    <w:p w:rsidR="002928A0" w:rsidRDefault="002928A0" w:rsidP="002928A0">
      <w:pPr>
        <w:ind w:left="360"/>
      </w:pPr>
      <w:r>
        <w:t>6.</w:t>
      </w:r>
      <w:r>
        <w:tab/>
        <w:t>To create a sound from scratch, four paragraphs are needed to construct a new sound. A Musical Waveform Envelope is made up of four parts:</w:t>
      </w:r>
    </w:p>
    <w:p w:rsidR="002928A0" w:rsidRPr="002928A0" w:rsidRDefault="002928A0" w:rsidP="002928A0">
      <w:pPr>
        <w:pStyle w:val="ListParagraph"/>
        <w:numPr>
          <w:ilvl w:val="0"/>
          <w:numId w:val="6"/>
        </w:numPr>
      </w:pPr>
      <w:r>
        <w:rPr>
          <w:u w:val="single"/>
        </w:rPr>
        <w:t>Attack</w:t>
      </w:r>
    </w:p>
    <w:p w:rsidR="002928A0" w:rsidRPr="002928A0" w:rsidRDefault="002928A0" w:rsidP="002928A0">
      <w:pPr>
        <w:pStyle w:val="ListParagraph"/>
        <w:numPr>
          <w:ilvl w:val="0"/>
          <w:numId w:val="6"/>
        </w:numPr>
      </w:pPr>
      <w:r>
        <w:rPr>
          <w:u w:val="single"/>
        </w:rPr>
        <w:t>Decay</w:t>
      </w:r>
    </w:p>
    <w:p w:rsidR="002928A0" w:rsidRPr="002928A0" w:rsidRDefault="002928A0" w:rsidP="002928A0">
      <w:pPr>
        <w:pStyle w:val="ListParagraph"/>
        <w:numPr>
          <w:ilvl w:val="0"/>
          <w:numId w:val="6"/>
        </w:numPr>
      </w:pPr>
      <w:r>
        <w:rPr>
          <w:u w:val="single"/>
        </w:rPr>
        <w:t>Sustain</w:t>
      </w:r>
    </w:p>
    <w:p w:rsidR="002928A0" w:rsidRPr="002928A0" w:rsidRDefault="002928A0" w:rsidP="002928A0">
      <w:pPr>
        <w:pStyle w:val="ListParagraph"/>
        <w:numPr>
          <w:ilvl w:val="0"/>
          <w:numId w:val="6"/>
        </w:numPr>
      </w:pPr>
      <w:r>
        <w:rPr>
          <w:u w:val="single"/>
        </w:rPr>
        <w:t>Release</w:t>
      </w:r>
    </w:p>
    <w:p w:rsidR="002928A0" w:rsidRDefault="002928A0" w:rsidP="002928A0">
      <w:pPr>
        <w:ind w:left="360"/>
      </w:pPr>
      <w:r>
        <w:t xml:space="preserve">7. </w:t>
      </w:r>
      <w:r>
        <w:tab/>
        <w:t xml:space="preserve">The scale for measuring the volume of a sound is called the </w:t>
      </w:r>
      <w:r>
        <w:rPr>
          <w:b/>
        </w:rPr>
        <w:t>decibel scale.</w:t>
      </w:r>
    </w:p>
    <w:p w:rsidR="00A20574" w:rsidRDefault="002928A0" w:rsidP="002928A0">
      <w:pPr>
        <w:ind w:left="360"/>
        <w:rPr>
          <w:b/>
        </w:rPr>
      </w:pPr>
      <w:r>
        <w:t>8.</w:t>
      </w:r>
      <w:r>
        <w:tab/>
      </w:r>
      <w:r w:rsidR="00A20574">
        <w:t xml:space="preserve">The volume of a whisper is approximately </w:t>
      </w:r>
      <w:r w:rsidR="00A20574">
        <w:rPr>
          <w:b/>
        </w:rPr>
        <w:t xml:space="preserve">30 dB. </w:t>
      </w:r>
      <w:r w:rsidR="00A20574">
        <w:t xml:space="preserve">The volume of a airplane taking off is approximately </w:t>
      </w:r>
      <w:r w:rsidR="00A20574">
        <w:rPr>
          <w:b/>
        </w:rPr>
        <w:t>120 dB.</w:t>
      </w:r>
    </w:p>
    <w:p w:rsidR="00A20574" w:rsidRDefault="00A20574" w:rsidP="002928A0">
      <w:pPr>
        <w:ind w:left="360"/>
      </w:pPr>
      <w:r>
        <w:t>9.</w:t>
      </w:r>
      <w:r>
        <w:tab/>
        <w:t xml:space="preserve">A popular graph for measuring our ear’s sensitivity to loudness is known as the </w:t>
      </w:r>
      <w:r>
        <w:rPr>
          <w:b/>
        </w:rPr>
        <w:t>Fletcher- Munson Curve.</w:t>
      </w:r>
    </w:p>
    <w:p w:rsidR="00A20574" w:rsidRDefault="00A20574" w:rsidP="002928A0">
      <w:pPr>
        <w:ind w:left="360"/>
        <w:rPr>
          <w:b/>
        </w:rPr>
      </w:pPr>
      <w:r>
        <w:t>10.</w:t>
      </w:r>
      <w:r>
        <w:tab/>
        <w:t xml:space="preserve"> The recommended volume for mixing is </w:t>
      </w:r>
      <w:r>
        <w:rPr>
          <w:b/>
        </w:rPr>
        <w:t xml:space="preserve">85 – 95 dB. </w:t>
      </w:r>
      <w:r>
        <w:br/>
        <w:t>11.</w:t>
      </w:r>
      <w:r>
        <w:tab/>
        <w:t xml:space="preserve"> Why is it so important not to mix too loudly or too softly? </w:t>
      </w:r>
      <w:r>
        <w:rPr>
          <w:b/>
        </w:rPr>
        <w:t xml:space="preserve"> The sound will be heard differently is mixed too loudly or softly. </w:t>
      </w:r>
    </w:p>
    <w:p w:rsidR="00A20574" w:rsidRDefault="00A20574" w:rsidP="002928A0">
      <w:pPr>
        <w:ind w:left="360"/>
        <w:rPr>
          <w:b/>
        </w:rPr>
      </w:pPr>
    </w:p>
    <w:p w:rsidR="00A20574" w:rsidRDefault="00A20574" w:rsidP="002928A0">
      <w:pPr>
        <w:ind w:left="360"/>
      </w:pPr>
    </w:p>
    <w:p w:rsidR="00A20574" w:rsidRDefault="00A20574" w:rsidP="002928A0">
      <w:pPr>
        <w:ind w:left="360"/>
      </w:pPr>
    </w:p>
    <w:p w:rsidR="00A20574" w:rsidRDefault="00A20574" w:rsidP="002928A0">
      <w:pPr>
        <w:ind w:left="360"/>
      </w:pPr>
    </w:p>
    <w:p w:rsidR="002B3C49" w:rsidRDefault="002B3C49" w:rsidP="002B3C49">
      <w:pPr>
        <w:ind w:left="360"/>
        <w:jc w:val="center"/>
        <w:rPr>
          <w:b/>
          <w:u w:val="single"/>
        </w:rPr>
      </w:pPr>
      <w:r>
        <w:rPr>
          <w:b/>
          <w:u w:val="single"/>
        </w:rPr>
        <w:t xml:space="preserve">Lesson 1 – Safety in Hearing </w:t>
      </w:r>
    </w:p>
    <w:p w:rsidR="003D294D" w:rsidRDefault="002B3C49" w:rsidP="00CA56A8">
      <w:pPr>
        <w:ind w:left="360"/>
        <w:rPr>
          <w:b/>
        </w:rPr>
      </w:pPr>
      <w:r>
        <w:rPr>
          <w:b/>
        </w:rPr>
        <w:t>200 Decibels – Immediate Danger to Hearing</w:t>
      </w:r>
    </w:p>
    <w:p w:rsidR="002B3C49" w:rsidRPr="003D294D" w:rsidRDefault="003D294D" w:rsidP="00CA56A8">
      <w:pPr>
        <w:ind w:left="360" w:firstLine="360"/>
      </w:pPr>
      <w:r>
        <w:rPr>
          <w:b/>
        </w:rPr>
        <w:t>-</w:t>
      </w:r>
      <w:r>
        <w:t>Firing heavy weapons at a 5 m distance</w:t>
      </w:r>
    </w:p>
    <w:p w:rsidR="003D294D" w:rsidRDefault="002B3C49" w:rsidP="00CA56A8">
      <w:pPr>
        <w:ind w:left="360"/>
        <w:rPr>
          <w:b/>
        </w:rPr>
      </w:pPr>
      <w:r>
        <w:rPr>
          <w:b/>
        </w:rPr>
        <w:t xml:space="preserve">125 Decibels – Pain Threshold </w:t>
      </w:r>
    </w:p>
    <w:p w:rsidR="003D294D" w:rsidRDefault="003D294D" w:rsidP="00CA56A8">
      <w:pPr>
        <w:ind w:left="360"/>
      </w:pPr>
      <w:r>
        <w:rPr>
          <w:b/>
        </w:rPr>
        <w:tab/>
        <w:t>-</w:t>
      </w:r>
      <w:r>
        <w:t>Loud hand clapping at a 1 m distance</w:t>
      </w:r>
    </w:p>
    <w:p w:rsidR="002B3C49" w:rsidRPr="003D294D" w:rsidRDefault="003D294D" w:rsidP="00CA56A8">
      <w:pPr>
        <w:ind w:left="360"/>
      </w:pPr>
      <w:r>
        <w:rPr>
          <w:b/>
        </w:rPr>
        <w:tab/>
      </w:r>
      <w:r>
        <w:t>-Hammer stroke at a 15 m distance</w:t>
      </w:r>
    </w:p>
    <w:p w:rsidR="003D294D" w:rsidRDefault="002B3C49" w:rsidP="00CA56A8">
      <w:pPr>
        <w:ind w:left="360"/>
        <w:rPr>
          <w:b/>
        </w:rPr>
      </w:pPr>
      <w:r>
        <w:rPr>
          <w:b/>
        </w:rPr>
        <w:t>120 Decibels – Risk of hearing damage in 75 minutes.</w:t>
      </w:r>
    </w:p>
    <w:p w:rsidR="003D294D" w:rsidRDefault="003D294D" w:rsidP="00CA56A8">
      <w:pPr>
        <w:ind w:left="360"/>
      </w:pPr>
      <w:r>
        <w:rPr>
          <w:b/>
        </w:rPr>
        <w:tab/>
        <w:t>-</w:t>
      </w:r>
      <w:r>
        <w:t>Whistle at a 1 m distance</w:t>
      </w:r>
    </w:p>
    <w:p w:rsidR="003D294D" w:rsidRPr="003D294D" w:rsidRDefault="003D294D" w:rsidP="00CA56A8">
      <w:pPr>
        <w:ind w:left="360"/>
      </w:pPr>
      <w:r>
        <w:rPr>
          <w:b/>
        </w:rPr>
        <w:tab/>
        <w:t>-</w:t>
      </w:r>
      <w:r>
        <w:t>Test run of a jet at  a 15 m distance</w:t>
      </w:r>
    </w:p>
    <w:p w:rsidR="003D294D" w:rsidRDefault="002B3C49" w:rsidP="00CA56A8">
      <w:pPr>
        <w:ind w:left="360"/>
        <w:rPr>
          <w:b/>
        </w:rPr>
      </w:pPr>
      <w:r>
        <w:rPr>
          <w:b/>
        </w:rPr>
        <w:t>115 Decibels – Risk o</w:t>
      </w:r>
      <w:r w:rsidR="003D294D">
        <w:rPr>
          <w:b/>
        </w:rPr>
        <w:t>f hearing damage in 15 minutes.</w:t>
      </w:r>
    </w:p>
    <w:p w:rsidR="003D294D" w:rsidRPr="003D294D" w:rsidRDefault="003D294D" w:rsidP="00CA56A8">
      <w:pPr>
        <w:ind w:left="360"/>
      </w:pPr>
      <w:r>
        <w:rPr>
          <w:b/>
        </w:rPr>
        <w:tab/>
        <w:t>-</w:t>
      </w:r>
      <w:r>
        <w:t xml:space="preserve">Take – off sound of a plane at a 10 m distance </w:t>
      </w:r>
    </w:p>
    <w:p w:rsidR="003D294D" w:rsidRDefault="002B3C49" w:rsidP="00CA56A8">
      <w:pPr>
        <w:ind w:left="360"/>
        <w:rPr>
          <w:b/>
        </w:rPr>
      </w:pPr>
      <w:r>
        <w:rPr>
          <w:b/>
        </w:rPr>
        <w:t>110 Decibels – Risk of hearing damage in 30 minutes.</w:t>
      </w:r>
    </w:p>
    <w:p w:rsidR="003D294D" w:rsidRDefault="003D294D" w:rsidP="00CA56A8">
      <w:pPr>
        <w:ind w:left="360"/>
      </w:pPr>
      <w:r>
        <w:rPr>
          <w:b/>
        </w:rPr>
        <w:tab/>
        <w:t>-</w:t>
      </w:r>
      <w:r>
        <w:t>Siren at a 10 m distance</w:t>
      </w:r>
    </w:p>
    <w:p w:rsidR="002B3C49" w:rsidRPr="003D294D" w:rsidRDefault="003D294D" w:rsidP="00CA56A8">
      <w:pPr>
        <w:ind w:left="360"/>
      </w:pPr>
      <w:r>
        <w:rPr>
          <w:b/>
        </w:rPr>
        <w:tab/>
        <w:t>-</w:t>
      </w:r>
      <w:r>
        <w:t>Speakers at a rock concert 10 m away</w:t>
      </w:r>
    </w:p>
    <w:p w:rsidR="003D294D" w:rsidRDefault="002B3C49" w:rsidP="00CA56A8">
      <w:pPr>
        <w:ind w:left="360"/>
        <w:rPr>
          <w:b/>
        </w:rPr>
      </w:pPr>
      <w:r>
        <w:rPr>
          <w:b/>
        </w:rPr>
        <w:t>105 Decibels – Risk of hearing damage in 1 hour.</w:t>
      </w:r>
    </w:p>
    <w:p w:rsidR="003D294D" w:rsidRDefault="003D294D" w:rsidP="00CA56A8">
      <w:pPr>
        <w:ind w:left="360"/>
      </w:pPr>
      <w:r>
        <w:rPr>
          <w:b/>
        </w:rPr>
        <w:tab/>
        <w:t>-</w:t>
      </w:r>
      <w:r>
        <w:t>Banging a car door</w:t>
      </w:r>
    </w:p>
    <w:p w:rsidR="002B3C49" w:rsidRPr="003D294D" w:rsidRDefault="003D294D" w:rsidP="00CA56A8">
      <w:pPr>
        <w:ind w:left="360"/>
      </w:pPr>
      <w:r>
        <w:rPr>
          <w:b/>
        </w:rPr>
        <w:tab/>
        <w:t>-</w:t>
      </w:r>
      <w:r>
        <w:t>Racing car at a 30 m distance</w:t>
      </w:r>
    </w:p>
    <w:p w:rsidR="003D294D" w:rsidRDefault="002B3C49" w:rsidP="00CA56A8">
      <w:pPr>
        <w:ind w:left="360"/>
        <w:rPr>
          <w:b/>
        </w:rPr>
      </w:pPr>
      <w:r>
        <w:rPr>
          <w:b/>
        </w:rPr>
        <w:t>100 Decibels – Risk of hearing damage in 2 hours.</w:t>
      </w:r>
    </w:p>
    <w:p w:rsidR="003D294D" w:rsidRDefault="003D294D" w:rsidP="00CA56A8">
      <w:pPr>
        <w:ind w:left="360"/>
      </w:pPr>
      <w:r>
        <w:rPr>
          <w:b/>
        </w:rPr>
        <w:tab/>
        <w:t>-</w:t>
      </w:r>
      <w:r>
        <w:t>Jack Hammer at a 10 m distance</w:t>
      </w:r>
    </w:p>
    <w:p w:rsidR="003D294D" w:rsidRPr="003D294D" w:rsidRDefault="003D294D" w:rsidP="00CA56A8">
      <w:pPr>
        <w:ind w:left="360"/>
      </w:pPr>
      <w:r>
        <w:rPr>
          <w:b/>
        </w:rPr>
        <w:tab/>
        <w:t>-</w:t>
      </w:r>
      <w:r>
        <w:t>Frequent level of music via headphones</w:t>
      </w:r>
    </w:p>
    <w:p w:rsidR="003D294D" w:rsidRDefault="002B3C49" w:rsidP="00CA56A8">
      <w:pPr>
        <w:ind w:left="360"/>
        <w:rPr>
          <w:b/>
        </w:rPr>
      </w:pPr>
      <w:r>
        <w:rPr>
          <w:b/>
        </w:rPr>
        <w:t>95 Decibels – Risk of hearing damage in 4 hours.</w:t>
      </w:r>
    </w:p>
    <w:p w:rsidR="003D294D" w:rsidRDefault="003D294D" w:rsidP="00CA56A8">
      <w:pPr>
        <w:ind w:left="360"/>
      </w:pPr>
      <w:r>
        <w:rPr>
          <w:b/>
        </w:rPr>
        <w:tab/>
        <w:t>-</w:t>
      </w:r>
      <w:r>
        <w:t>Hand circular saw at a 1 m distance</w:t>
      </w:r>
    </w:p>
    <w:p w:rsidR="003D294D" w:rsidRPr="003D294D" w:rsidRDefault="003D294D" w:rsidP="00CA56A8">
      <w:pPr>
        <w:ind w:left="360"/>
      </w:pPr>
      <w:r>
        <w:rPr>
          <w:b/>
        </w:rPr>
        <w:tab/>
        <w:t>-</w:t>
      </w:r>
      <w:r>
        <w:t>Loud Crying at a 1 m distance</w:t>
      </w:r>
    </w:p>
    <w:p w:rsidR="003D294D" w:rsidRDefault="002B3C49" w:rsidP="003D294D">
      <w:pPr>
        <w:spacing w:line="360" w:lineRule="auto"/>
        <w:ind w:left="360"/>
        <w:rPr>
          <w:b/>
        </w:rPr>
      </w:pPr>
      <w:r>
        <w:rPr>
          <w:b/>
        </w:rPr>
        <w:t xml:space="preserve">90 Decibels – Risk of hearing damage in 8 hours. </w:t>
      </w:r>
    </w:p>
    <w:p w:rsidR="003D294D" w:rsidRDefault="003D294D" w:rsidP="00CA56A8">
      <w:pPr>
        <w:ind w:left="360"/>
      </w:pPr>
      <w:r>
        <w:rPr>
          <w:b/>
        </w:rPr>
        <w:tab/>
        <w:t>-</w:t>
      </w:r>
      <w:r>
        <w:t>Angle grinder at a 1 m distance</w:t>
      </w:r>
    </w:p>
    <w:p w:rsidR="00F66163" w:rsidRDefault="003D294D" w:rsidP="00CA56A8">
      <w:pPr>
        <w:ind w:left="360"/>
      </w:pPr>
      <w:r>
        <w:rPr>
          <w:b/>
        </w:rPr>
        <w:tab/>
        <w:t>-</w:t>
      </w:r>
      <w:r>
        <w:t>2 – stroke Chainsaw at a 5 m distance</w:t>
      </w:r>
    </w:p>
    <w:p w:rsidR="007B14AE" w:rsidRPr="003D294D" w:rsidRDefault="007B14AE" w:rsidP="00CA56A8">
      <w:pPr>
        <w:ind w:left="360"/>
      </w:pPr>
    </w:p>
    <w:p w:rsidR="00F66163" w:rsidRDefault="00F66163" w:rsidP="007B14AE">
      <w:pPr>
        <w:ind w:left="360"/>
        <w:rPr>
          <w:b/>
          <w:u w:val="single"/>
        </w:rPr>
      </w:pPr>
      <w:r>
        <w:rPr>
          <w:b/>
          <w:u w:val="single"/>
        </w:rPr>
        <w:t>Session # 1 – Studio Notes</w:t>
      </w:r>
    </w:p>
    <w:p w:rsidR="00F66163" w:rsidRDefault="00F66163" w:rsidP="007B14AE">
      <w:pPr>
        <w:ind w:left="360"/>
      </w:pPr>
      <w:r>
        <w:t xml:space="preserve"> </w:t>
      </w:r>
      <w:r>
        <w:tab/>
        <w:t>During our first studio session, Mr. Orr and myself reviewed the first lesson assignment thoroughly going thru the answers to each question. Discussed what I am to expect in the next session, Mr. Orr then gave me his own assignment, to use my ears like never before and is expecting me to relay what I’ve experienced. Both Mr. Orr and myself are getting acquainted and everything is great so far!  Looking forward to our next session.</w:t>
      </w:r>
    </w:p>
    <w:p w:rsidR="00ED657C" w:rsidRPr="00F66163" w:rsidRDefault="00ED657C" w:rsidP="007B14AE">
      <w:pPr>
        <w:ind w:left="360"/>
      </w:pPr>
    </w:p>
    <w:sectPr w:rsidR="00ED657C" w:rsidRPr="00F66163" w:rsidSect="00383172">
      <w:head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705"/>
      <w:gridCol w:w="1151"/>
    </w:tblGrid>
    <w:tr w:rsidR="003D294D">
      <w:tc>
        <w:tcPr>
          <w:tcW w:w="4350" w:type="pct"/>
          <w:tcBorders>
            <w:right w:val="single" w:sz="6" w:space="0" w:color="000000" w:themeColor="text1"/>
          </w:tcBorders>
        </w:tcPr>
        <w:p w:rsidR="003D294D" w:rsidRDefault="003D294D" w:rsidP="00383172">
          <w:pPr>
            <w:pStyle w:val="Header"/>
            <w:jc w:val="right"/>
            <w:rPr>
              <w:rFonts w:eastAsiaTheme="minorHAnsi"/>
              <w:b/>
              <w:bCs/>
              <w:sz w:val="24"/>
              <w:szCs w:val="24"/>
              <w:lang w:bidi="ar-SA"/>
            </w:rPr>
          </w:pPr>
          <w:r>
            <w:t xml:space="preserve"> </w:t>
          </w:r>
          <w:sdt>
            <w:sdtPr>
              <w:rPr>
                <w:b/>
                <w:bCs/>
              </w:rPr>
              <w:alias w:val="Title"/>
              <w:id w:val="78735415"/>
              <w:placeholder>
                <w:docPart w:val="ED3C944B9EFE3346ABC94613903070B7"/>
              </w:placeholder>
              <w:dataBinding w:prefixMappings="xmlns:ns0='http://schemas.openxmlformats.org/package/2006/metadata/core-properties' xmlns:ns1='http://purl.org/dc/elements/1.1/'" w:xpath="/ns0:coreProperties[1]/ns1:title[1]" w:storeItemID="{6C3C8BC8-F283-45AE-878A-BAB7291924A1}"/>
              <w:text/>
            </w:sdtPr>
            <w:sdtContent>
              <w:r>
                <w:rPr>
                  <w:b/>
                  <w:bCs/>
                </w:rPr>
                <w:t>Shelbi BeGaye</w:t>
              </w:r>
            </w:sdtContent>
          </w:sdt>
        </w:p>
        <w:p w:rsidR="003D294D" w:rsidRPr="00383172" w:rsidRDefault="003D294D" w:rsidP="00383172">
          <w:pPr>
            <w:pStyle w:val="Header"/>
            <w:jc w:val="right"/>
          </w:pPr>
          <w:r>
            <w:t>John Wagner Studios, Dick Orr</w:t>
          </w:r>
          <w:r>
            <w:br/>
            <w:t>Jan. 8, 2013</w:t>
          </w:r>
        </w:p>
      </w:tc>
      <w:tc>
        <w:tcPr>
          <w:tcW w:w="650" w:type="pct"/>
          <w:tcBorders>
            <w:left w:val="single" w:sz="6" w:space="0" w:color="000000" w:themeColor="text1"/>
          </w:tcBorders>
        </w:tcPr>
        <w:p w:rsidR="003D294D" w:rsidRDefault="00A4043E">
          <w:pPr>
            <w:pStyle w:val="Header"/>
            <w:rPr>
              <w:b/>
            </w:rPr>
          </w:pPr>
          <w:fldSimple w:instr=" PAGE   \* MERGEFORMAT ">
            <w:r w:rsidR="00F66163">
              <w:rPr>
                <w:noProof/>
              </w:rPr>
              <w:t>3</w:t>
            </w:r>
          </w:fldSimple>
        </w:p>
      </w:tc>
    </w:tr>
  </w:tbl>
  <w:p w:rsidR="003D294D" w:rsidRDefault="003D294D">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536B13"/>
    <w:multiLevelType w:val="multilevel"/>
    <w:tmpl w:val="C280220A"/>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042947"/>
    <w:multiLevelType w:val="multilevel"/>
    <w:tmpl w:val="C280220A"/>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E6C3C6E"/>
    <w:multiLevelType w:val="hybridMultilevel"/>
    <w:tmpl w:val="C280220A"/>
    <w:lvl w:ilvl="0" w:tplc="445047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35F83"/>
    <w:multiLevelType w:val="multilevel"/>
    <w:tmpl w:val="2FD6B03A"/>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30435D5"/>
    <w:multiLevelType w:val="multilevel"/>
    <w:tmpl w:val="8916AA1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9701F97"/>
    <w:multiLevelType w:val="multilevel"/>
    <w:tmpl w:val="B91CD5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4AB015AD"/>
    <w:multiLevelType w:val="hybridMultilevel"/>
    <w:tmpl w:val="599AC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63300"/>
    <w:multiLevelType w:val="multilevel"/>
    <w:tmpl w:val="B91CD5C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5E34E7D"/>
    <w:multiLevelType w:val="hybridMultilevel"/>
    <w:tmpl w:val="B91CD5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4"/>
  </w:num>
  <w:num w:numId="4">
    <w:abstractNumId w:val="7"/>
  </w:num>
  <w:num w:numId="5">
    <w:abstractNumId w:val="5"/>
  </w:num>
  <w:num w:numId="6">
    <w:abstractNumId w:val="2"/>
  </w:num>
  <w:num w:numId="7">
    <w:abstractNumId w:val="3"/>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evenAndOddHeaders/>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657C"/>
    <w:rsid w:val="0028658D"/>
    <w:rsid w:val="002928A0"/>
    <w:rsid w:val="002B3C49"/>
    <w:rsid w:val="00383172"/>
    <w:rsid w:val="003D294D"/>
    <w:rsid w:val="007B14AE"/>
    <w:rsid w:val="0093034E"/>
    <w:rsid w:val="00A20574"/>
    <w:rsid w:val="00A4043E"/>
    <w:rsid w:val="00CA56A8"/>
    <w:rsid w:val="00ED657C"/>
    <w:rsid w:val="00F6616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F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383172"/>
    <w:pPr>
      <w:tabs>
        <w:tab w:val="center" w:pos="4320"/>
        <w:tab w:val="right" w:pos="8640"/>
      </w:tabs>
      <w:spacing w:after="0"/>
    </w:pPr>
  </w:style>
  <w:style w:type="character" w:customStyle="1" w:styleId="HeaderChar">
    <w:name w:val="Header Char"/>
    <w:basedOn w:val="DefaultParagraphFont"/>
    <w:link w:val="Header"/>
    <w:uiPriority w:val="99"/>
    <w:rsid w:val="00383172"/>
  </w:style>
  <w:style w:type="paragraph" w:styleId="Footer">
    <w:name w:val="footer"/>
    <w:basedOn w:val="Normal"/>
    <w:link w:val="FooterChar"/>
    <w:uiPriority w:val="99"/>
    <w:semiHidden/>
    <w:unhideWhenUsed/>
    <w:rsid w:val="00383172"/>
    <w:pPr>
      <w:tabs>
        <w:tab w:val="center" w:pos="4320"/>
        <w:tab w:val="right" w:pos="8640"/>
      </w:tabs>
      <w:spacing w:after="0"/>
    </w:pPr>
  </w:style>
  <w:style w:type="character" w:customStyle="1" w:styleId="FooterChar">
    <w:name w:val="Footer Char"/>
    <w:basedOn w:val="DefaultParagraphFont"/>
    <w:link w:val="Footer"/>
    <w:uiPriority w:val="99"/>
    <w:semiHidden/>
    <w:rsid w:val="00383172"/>
  </w:style>
  <w:style w:type="table" w:styleId="TableGrid">
    <w:name w:val="Table Grid"/>
    <w:basedOn w:val="TableNormal"/>
    <w:uiPriority w:val="1"/>
    <w:rsid w:val="00383172"/>
    <w:pPr>
      <w:spacing w:after="0"/>
    </w:pPr>
    <w:rPr>
      <w:rFonts w:eastAsiaTheme="minorEastAsia"/>
      <w:sz w:val="22"/>
      <w:szCs w:val="22"/>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1">
    <w:name w:val="Light Shading Accent 1"/>
    <w:basedOn w:val="TableNormal"/>
    <w:uiPriority w:val="60"/>
    <w:rsid w:val="00383172"/>
    <w:pPr>
      <w:spacing w:after="0"/>
    </w:pPr>
    <w:rPr>
      <w:rFonts w:eastAsiaTheme="minorEastAsia"/>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38317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glossaryDocument" Target="glossary/document.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docParts>
    <w:docPart>
      <w:docPartPr>
        <w:name w:val="ED3C944B9EFE3346ABC94613903070B7"/>
        <w:category>
          <w:name w:val="General"/>
          <w:gallery w:val="placeholder"/>
        </w:category>
        <w:types>
          <w:type w:val="bbPlcHdr"/>
        </w:types>
        <w:behaviors>
          <w:behavior w:val="content"/>
        </w:behaviors>
        <w:guid w:val="{C900B937-2686-D040-AF9F-71D42C5CAF5A}"/>
      </w:docPartPr>
      <w:docPartBody>
        <w:p w:rsidR="00945EBE" w:rsidRDefault="00945EBE" w:rsidP="00945EBE">
          <w:pPr>
            <w:pStyle w:val="ED3C944B9EFE3346ABC94613903070B7"/>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doNotVertAlignCellWithSp/>
    <w:doNotBreakConstrainedForcedTable/>
    <w:useAnsiKerningPairs/>
    <w:cachedColBalance/>
    <w:splitPgBreakAndParaMark/>
  </w:compat>
  <w:rsids>
    <w:rsidRoot w:val="00945EBE"/>
    <w:rsid w:val="0064552A"/>
    <w:rsid w:val="00945EBE"/>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5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54020F21E146D40AF42B3363B531351">
    <w:name w:val="A54020F21E146D40AF42B3363B531351"/>
    <w:rsid w:val="00945EBE"/>
  </w:style>
  <w:style w:type="paragraph" w:customStyle="1" w:styleId="2AD883478B341A4D9EE2C1A60EC4D0CA">
    <w:name w:val="2AD883478B341A4D9EE2C1A60EC4D0CA"/>
    <w:rsid w:val="00945EBE"/>
  </w:style>
  <w:style w:type="paragraph" w:customStyle="1" w:styleId="C48258EE6C39C8439DA214524348554A">
    <w:name w:val="C48258EE6C39C8439DA214524348554A"/>
    <w:rsid w:val="00945EBE"/>
  </w:style>
  <w:style w:type="paragraph" w:customStyle="1" w:styleId="E4D880B7E8AF7D4E880371AD5F9C27B6">
    <w:name w:val="E4D880B7E8AF7D4E880371AD5F9C27B6"/>
    <w:rsid w:val="00945EBE"/>
  </w:style>
  <w:style w:type="paragraph" w:customStyle="1" w:styleId="D84F718AFAD348419A260D0C39B5F8B1">
    <w:name w:val="D84F718AFAD348419A260D0C39B5F8B1"/>
    <w:rsid w:val="00945EBE"/>
  </w:style>
  <w:style w:type="paragraph" w:customStyle="1" w:styleId="21EB6AC15DF98B4B97C8BC2B32B7E0AA">
    <w:name w:val="21EB6AC15DF98B4B97C8BC2B32B7E0AA"/>
    <w:rsid w:val="00945EBE"/>
  </w:style>
  <w:style w:type="paragraph" w:customStyle="1" w:styleId="BF168E42AE7C5743A9B0A9503AA4CFD8">
    <w:name w:val="BF168E42AE7C5743A9B0A9503AA4CFD8"/>
    <w:rsid w:val="00945EBE"/>
  </w:style>
  <w:style w:type="paragraph" w:customStyle="1" w:styleId="ED3C944B9EFE3346ABC94613903070B7">
    <w:name w:val="ED3C944B9EFE3346ABC94613903070B7"/>
    <w:rsid w:val="00945EBE"/>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407</Words>
  <Characters>2321</Characters>
  <Application>Microsoft Word 12.0.0</Application>
  <DocSecurity>0</DocSecurity>
  <Lines>19</Lines>
  <Paragraphs>4</Paragraphs>
  <ScaleCrop>false</ScaleCrop>
  <Company>j</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Shelbi BeGaye</dc:title>
  <dc:subject/>
  <dc:creator/>
  <cp:keywords/>
  <cp:lastModifiedBy>Shelbi BeGaye</cp:lastModifiedBy>
  <cp:revision>3</cp:revision>
  <dcterms:created xsi:type="dcterms:W3CDTF">2013-01-10T18:53:00Z</dcterms:created>
  <dcterms:modified xsi:type="dcterms:W3CDTF">2013-01-10T21:21:00Z</dcterms:modified>
</cp:coreProperties>
</file>