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Chapter 2 and Quiz</w:t>
      </w:r>
    </w:p>
    <w:p w:rsidR="00000000" w:rsidDel="00000000" w:rsidP="00000000" w:rsidRDefault="00000000" w:rsidRPr="00000000" w14:paraId="00000001">
      <w:pPr>
        <w:numPr>
          <w:ilvl w:val="0"/>
          <w:numId w:val="1"/>
        </w:numPr>
        <w:ind w:left="720" w:hanging="360"/>
        <w:rPr>
          <w:u w:val="none"/>
        </w:rPr>
      </w:pPr>
      <w:r w:rsidDel="00000000" w:rsidR="00000000" w:rsidRPr="00000000">
        <w:rPr>
          <w:rtl w:val="0"/>
        </w:rPr>
        <w:t xml:space="preserve">Muybridge set up 40 different cameras to follow the movements of a horse in the most natural way possible to avoid human interaction in the animals habitat.</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Many people believed the talkies would never last but history proved those people to be very wrong indeed.  With the introduction of synchronized sound the world of film really took off, the old days of burlesque translated well and musical films gave birth to the golden age of film.</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Senator Joseph McCarthy began a modern day witch hunt to condemn anyone who may potentially be involved with communism, also known as blacklisting this event ruined the career of many people in the film industry. The fall of the studio system came about when studios were forced to sell their theaters and get more selective about what they produced. </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French New Wave is a broad term used to describe European “art house” films, which happened because french filmmakers were tired of the old stories and wanted to make films about social issues, this era developed the documentary style, and really shaped editing and narrative storytelling. </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Genre is they type of story being told. There are two main genres that other subcategories spawn from: Comedy and Drama. Their importance serves to give a director a specific voice and focus for projects they are more likely to take on.</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Drama typically is made to make the audience cry, characters are very human and relatable and they are put through emotional stresses that forces them to delve deep into their inner self and they may or may not overcome these obstacles. Comedies are far more lighthearted, characters are usually human but this is not a typical requirement, situations are often over the top and or ridiculous. Comedies were created as a form of escape and used as a tool for sending a moral message.</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Romance films can not just jump straight into some lucky person finding their perfect person and have it all work out in a feature film, if they did the movie would end in the first 5-15 minutes. We see the characters of romance films generally endure heartache and rejection initially because this sets up the rest of the movie for them to grow, to make the final union that much more heartwarming and or to realize their true love was was waiting for them all along.</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